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bookmarkStart w:id="0" w:name="_Toc96615224"/>
      <w:bookmarkStart w:id="1" w:name="_Toc29926936"/>
      <w:r>
        <w:rPr>
          <w:rFonts w:hint="eastAsia"/>
        </w:rPr>
        <w:t>华夏医学科技奖学科分类及专业代码表</w:t>
      </w:r>
      <w:bookmarkEnd w:id="0"/>
      <w:bookmarkEnd w:id="1"/>
    </w:p>
    <w:p>
      <w:pPr>
        <w:pStyle w:val="3"/>
        <w:spacing w:before="312" w:beforeLines="100" w:line="360" w:lineRule="auto"/>
        <w:ind w:firstLine="480" w:firstLineChars="200"/>
        <w:jc w:val="both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本表参考《中华人民共和国国家标准》GB/T13745-2009 学科分类与代码编制。填写学科代码时，应根据项目的专业属性，选择一个学科专业代码（不超过3个），至少选择到二级学科，并尽可能选择到三级学科（无三级学科除外），若涉及表中未列其他学科，请与华夏医学科技奖办公室联系。</w:t>
      </w:r>
    </w:p>
    <w:p>
      <w:pPr>
        <w:pStyle w:val="3"/>
        <w:spacing w:line="360" w:lineRule="auto"/>
        <w:rPr>
          <w:rFonts w:ascii="仿宋GB2313" w:hAnsi="仿宋" w:eastAsia="仿宋GB2313"/>
          <w:sz w:val="24"/>
          <w:szCs w:val="24"/>
        </w:rPr>
      </w:pPr>
    </w:p>
    <w:p>
      <w:pPr>
        <w:pStyle w:val="3"/>
        <w:spacing w:after="156" w:afterLines="50" w:line="360" w:lineRule="auto"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1</w:t>
      </w:r>
      <w:r>
        <w:rPr>
          <w:rFonts w:ascii="仿宋" w:hAnsi="仿宋" w:eastAsia="仿宋"/>
          <w:b/>
          <w:bCs/>
          <w:sz w:val="24"/>
          <w:szCs w:val="24"/>
        </w:rPr>
        <w:t xml:space="preserve">80      </w:t>
      </w:r>
      <w:r>
        <w:rPr>
          <w:rFonts w:hint="eastAsia" w:ascii="仿宋" w:hAnsi="仿宋" w:eastAsia="仿宋"/>
          <w:b/>
          <w:bCs/>
          <w:sz w:val="24"/>
          <w:szCs w:val="24"/>
        </w:rPr>
        <w:t>生物学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180.17</w:t>
      </w:r>
      <w:r>
        <w:rPr>
          <w:rFonts w:ascii="仿宋" w:hAnsi="仿宋" w:eastAsia="仿宋"/>
          <w:b/>
          <w:sz w:val="24"/>
          <w:szCs w:val="24"/>
        </w:rPr>
        <w:t xml:space="preserve">     </w:t>
      </w:r>
      <w:r>
        <w:fldChar w:fldCharType="begin"/>
      </w:r>
      <w:r>
        <w:instrText xml:space="preserve"> HYPERLINK "http://xkfl.xhma.com/html/632.html" \o "生物化学学科分类代码" </w:instrText>
      </w:r>
      <w:r>
        <w:fldChar w:fldCharType="separate"/>
      </w:r>
      <w:r>
        <w:rPr>
          <w:rFonts w:hint="eastAsia" w:ascii="仿宋" w:hAnsi="仿宋" w:eastAsia="仿宋"/>
          <w:b/>
          <w:sz w:val="24"/>
          <w:szCs w:val="24"/>
        </w:rPr>
        <w:t>生物化学</w:t>
      </w:r>
      <w:r>
        <w:rPr>
          <w:rFonts w:hint="eastAsia" w:ascii="仿宋" w:hAnsi="仿宋" w:eastAsia="仿宋"/>
          <w:b/>
          <w:sz w:val="24"/>
          <w:szCs w:val="24"/>
        </w:rPr>
        <w:fldChar w:fldCharType="end"/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180.21</w:t>
      </w:r>
      <w:r>
        <w:rPr>
          <w:rFonts w:ascii="仿宋" w:hAnsi="仿宋" w:eastAsia="仿宋"/>
          <w:b/>
          <w:sz w:val="24"/>
          <w:szCs w:val="24"/>
        </w:rPr>
        <w:t xml:space="preserve">     </w:t>
      </w:r>
      <w:r>
        <w:fldChar w:fldCharType="begin"/>
      </w:r>
      <w:r>
        <w:instrText xml:space="preserve"> HYPERLINK "http://xkfl.xhma.com/html/646.html" \o "细胞生物学学科分类代码" </w:instrText>
      </w:r>
      <w:r>
        <w:fldChar w:fldCharType="separate"/>
      </w:r>
      <w:r>
        <w:rPr>
          <w:rFonts w:hint="eastAsia" w:ascii="仿宋" w:hAnsi="仿宋" w:eastAsia="仿宋"/>
          <w:b/>
          <w:sz w:val="24"/>
          <w:szCs w:val="24"/>
        </w:rPr>
        <w:t>细胞生物学</w:t>
      </w:r>
      <w:r>
        <w:rPr>
          <w:rFonts w:hint="eastAsia" w:ascii="仿宋" w:hAnsi="仿宋" w:eastAsia="仿宋"/>
          <w:b/>
          <w:sz w:val="24"/>
          <w:szCs w:val="24"/>
        </w:rPr>
        <w:fldChar w:fldCharType="end"/>
      </w:r>
      <w:bookmarkStart w:id="2" w:name="_GoBack"/>
      <w:bookmarkEnd w:id="2"/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180.24</w:t>
      </w:r>
      <w:r>
        <w:rPr>
          <w:rFonts w:ascii="仿宋" w:hAnsi="仿宋" w:eastAsia="仿宋"/>
          <w:b/>
          <w:sz w:val="24"/>
          <w:szCs w:val="24"/>
        </w:rPr>
        <w:t xml:space="preserve">     </w:t>
      </w:r>
      <w:r>
        <w:fldChar w:fldCharType="begin"/>
      </w:r>
      <w:r>
        <w:instrText xml:space="preserve"> HYPERLINK "http://xkfl.xhma.com/html/654.html" \o "生理学学科分类代码" </w:instrText>
      </w:r>
      <w:r>
        <w:fldChar w:fldCharType="separate"/>
      </w:r>
      <w:r>
        <w:rPr>
          <w:rFonts w:hint="eastAsia" w:ascii="仿宋" w:hAnsi="仿宋" w:eastAsia="仿宋"/>
          <w:b/>
          <w:sz w:val="24"/>
          <w:szCs w:val="24"/>
        </w:rPr>
        <w:t>生理学</w:t>
      </w:r>
      <w:r>
        <w:rPr>
          <w:rFonts w:hint="eastAsia" w:ascii="仿宋" w:hAnsi="仿宋" w:eastAsia="仿宋"/>
          <w:b/>
          <w:sz w:val="24"/>
          <w:szCs w:val="24"/>
        </w:rPr>
        <w:fldChar w:fldCharType="end"/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180.27</w:t>
      </w:r>
      <w:r>
        <w:rPr>
          <w:rFonts w:ascii="仿宋" w:hAnsi="仿宋" w:eastAsia="仿宋"/>
          <w:b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sz w:val="24"/>
          <w:szCs w:val="24"/>
        </w:rPr>
        <w:t>发育生物学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180.31</w:t>
      </w:r>
      <w:r>
        <w:rPr>
          <w:rFonts w:ascii="仿宋" w:hAnsi="仿宋" w:eastAsia="仿宋"/>
          <w:b/>
          <w:sz w:val="24"/>
          <w:szCs w:val="24"/>
        </w:rPr>
        <w:t xml:space="preserve">     </w:t>
      </w:r>
      <w:r>
        <w:fldChar w:fldCharType="begin"/>
      </w:r>
      <w:r>
        <w:instrText xml:space="preserve"> HYPERLINK "http://xkfl.xhma.com/html/675.html" \o "遗传学学科分类代码" </w:instrText>
      </w:r>
      <w:r>
        <w:fldChar w:fldCharType="separate"/>
      </w:r>
      <w:r>
        <w:rPr>
          <w:rFonts w:hint="eastAsia" w:ascii="仿宋" w:hAnsi="仿宋" w:eastAsia="仿宋"/>
          <w:b/>
          <w:sz w:val="24"/>
          <w:szCs w:val="24"/>
        </w:rPr>
        <w:t>遗传学</w:t>
      </w:r>
      <w:r>
        <w:rPr>
          <w:rFonts w:hint="eastAsia" w:ascii="仿宋" w:hAnsi="仿宋" w:eastAsia="仿宋"/>
          <w:b/>
          <w:sz w:val="24"/>
          <w:szCs w:val="24"/>
        </w:rPr>
        <w:fldChar w:fldCharType="end"/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180.34</w:t>
      </w:r>
      <w:r>
        <w:rPr>
          <w:rFonts w:ascii="仿宋" w:hAnsi="仿宋" w:eastAsia="仿宋"/>
          <w:b/>
          <w:sz w:val="24"/>
          <w:szCs w:val="24"/>
        </w:rPr>
        <w:t xml:space="preserve">     </w:t>
      </w:r>
      <w:r>
        <w:fldChar w:fldCharType="begin"/>
      </w:r>
      <w:r>
        <w:instrText xml:space="preserve"> HYPERLINK "http://xkfl.xhma.com/html/690.html" \o "放射生物学学科分类代码" </w:instrText>
      </w:r>
      <w:r>
        <w:fldChar w:fldCharType="separate"/>
      </w:r>
      <w:r>
        <w:rPr>
          <w:rFonts w:hint="eastAsia" w:ascii="仿宋" w:hAnsi="仿宋" w:eastAsia="仿宋"/>
          <w:b/>
          <w:sz w:val="24"/>
          <w:szCs w:val="24"/>
        </w:rPr>
        <w:t>放射生物学</w:t>
      </w:r>
      <w:r>
        <w:rPr>
          <w:rFonts w:hint="eastAsia" w:ascii="仿宋" w:hAnsi="仿宋" w:eastAsia="仿宋"/>
          <w:b/>
          <w:sz w:val="24"/>
          <w:szCs w:val="24"/>
        </w:rPr>
        <w:fldChar w:fldCharType="end"/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180.37</w:t>
      </w:r>
      <w:r>
        <w:rPr>
          <w:rFonts w:ascii="仿宋" w:hAnsi="仿宋" w:eastAsia="仿宋"/>
          <w:b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sz w:val="24"/>
          <w:szCs w:val="24"/>
        </w:rPr>
        <w:t>分子生物学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180.47</w:t>
      </w:r>
      <w:r>
        <w:rPr>
          <w:rFonts w:ascii="仿宋" w:hAnsi="仿宋" w:eastAsia="仿宋"/>
          <w:b/>
          <w:sz w:val="24"/>
          <w:szCs w:val="24"/>
        </w:rPr>
        <w:t xml:space="preserve">     </w:t>
      </w:r>
      <w:r>
        <w:fldChar w:fldCharType="begin"/>
      </w:r>
      <w:r>
        <w:instrText xml:space="preserve"> HYPERLINK "http://xkfl.xhma.com/html/711.html" \o "神经生物学学科分类代码" </w:instrText>
      </w:r>
      <w:r>
        <w:fldChar w:fldCharType="separate"/>
      </w:r>
      <w:r>
        <w:rPr>
          <w:rFonts w:hint="eastAsia" w:ascii="仿宋" w:hAnsi="仿宋" w:eastAsia="仿宋"/>
          <w:b/>
          <w:sz w:val="24"/>
          <w:szCs w:val="24"/>
        </w:rPr>
        <w:t>神经生物学</w:t>
      </w:r>
      <w:r>
        <w:rPr>
          <w:rFonts w:hint="eastAsia" w:ascii="仿宋" w:hAnsi="仿宋" w:eastAsia="仿宋"/>
          <w:b/>
          <w:sz w:val="24"/>
          <w:szCs w:val="24"/>
        </w:rPr>
        <w:fldChar w:fldCharType="end"/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1</w:t>
      </w:r>
      <w:r>
        <w:rPr>
          <w:rFonts w:hint="eastAsia" w:ascii="仿宋" w:hAnsi="仿宋" w:eastAsia="仿宋"/>
          <w:b/>
          <w:sz w:val="24"/>
          <w:szCs w:val="24"/>
        </w:rPr>
        <w:t>80.61</w:t>
      </w:r>
      <w:r>
        <w:rPr>
          <w:rFonts w:ascii="仿宋" w:hAnsi="仿宋" w:eastAsia="仿宋"/>
          <w:b/>
          <w:sz w:val="24"/>
          <w:szCs w:val="24"/>
        </w:rPr>
        <w:t xml:space="preserve">     </w:t>
      </w:r>
      <w:r>
        <w:fldChar w:fldCharType="begin"/>
      </w:r>
      <w:r>
        <w:instrText xml:space="preserve"> HYPERLINK "http://xkfl.xhma.com/html/773.html" \o "微生物学学科分类代码" </w:instrText>
      </w:r>
      <w:r>
        <w:fldChar w:fldCharType="separate"/>
      </w:r>
      <w:r>
        <w:rPr>
          <w:rFonts w:hint="eastAsia" w:ascii="仿宋" w:hAnsi="仿宋" w:eastAsia="仿宋"/>
          <w:b/>
          <w:sz w:val="24"/>
          <w:szCs w:val="24"/>
        </w:rPr>
        <w:t>微生物学</w:t>
      </w:r>
      <w:r>
        <w:rPr>
          <w:rFonts w:hint="eastAsia" w:ascii="仿宋" w:hAnsi="仿宋" w:eastAsia="仿宋"/>
          <w:b/>
          <w:sz w:val="24"/>
          <w:szCs w:val="24"/>
        </w:rPr>
        <w:fldChar w:fldCharType="end"/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180.64</w:t>
      </w:r>
      <w:r>
        <w:rPr>
          <w:rFonts w:ascii="仿宋" w:hAnsi="仿宋" w:eastAsia="仿宋"/>
          <w:b/>
          <w:sz w:val="24"/>
          <w:szCs w:val="24"/>
        </w:rPr>
        <w:t xml:space="preserve">     </w:t>
      </w:r>
      <w:r>
        <w:fldChar w:fldCharType="begin"/>
      </w:r>
      <w:r>
        <w:instrText xml:space="preserve"> HYPERLINK "http://xkfl.xhma.com/html/784.html" \o "病毒学学科分类代码" </w:instrText>
      </w:r>
      <w:r>
        <w:fldChar w:fldCharType="separate"/>
      </w:r>
      <w:r>
        <w:rPr>
          <w:rFonts w:hint="eastAsia" w:ascii="仿宋" w:hAnsi="仿宋" w:eastAsia="仿宋"/>
          <w:b/>
          <w:sz w:val="24"/>
          <w:szCs w:val="24"/>
        </w:rPr>
        <w:t>病毒学</w:t>
      </w:r>
      <w:r>
        <w:rPr>
          <w:rFonts w:hint="eastAsia" w:ascii="仿宋" w:hAnsi="仿宋" w:eastAsia="仿宋"/>
          <w:b/>
          <w:sz w:val="24"/>
          <w:szCs w:val="24"/>
        </w:rPr>
        <w:fldChar w:fldCharType="end"/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</w:p>
    <w:p>
      <w:pPr>
        <w:pStyle w:val="3"/>
        <w:spacing w:before="156" w:beforeLines="50" w:after="156" w:afterLines="50" w:line="360" w:lineRule="auto"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310     基础医学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310.11     医学生物化学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310.14     人体解剖学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310.17     医学细胞生物学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310.21     人体生理学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310.24     人体组织胚胎学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310.27     医学遗传学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310.34     人体免疫学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310.37     医学寄生虫学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310.41     医学微生物学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310.44     病理学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310.4430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  <w:r>
        <w:rPr>
          <w:rFonts w:ascii="仿宋" w:hAnsi="仿宋" w:eastAsia="仿宋"/>
          <w:b/>
          <w:bCs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病理生理学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310.47     药理学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310.4710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基础药理学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310.4720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临床药理学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310.4730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生化药理学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310.4740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分子药理学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310.4750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免疫药理学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310.51     医学实验动物学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</w:t>
      </w:r>
      <w:r>
        <w:rPr>
          <w:rFonts w:ascii="仿宋" w:hAnsi="仿宋" w:eastAsia="仿宋"/>
          <w:b/>
          <w:sz w:val="24"/>
          <w:szCs w:val="24"/>
        </w:rPr>
        <w:t xml:space="preserve">10.54     </w:t>
      </w:r>
      <w:r>
        <w:rPr>
          <w:rFonts w:hint="eastAsia" w:ascii="仿宋" w:hAnsi="仿宋" w:eastAsia="仿宋"/>
          <w:b/>
          <w:sz w:val="24"/>
          <w:szCs w:val="24"/>
        </w:rPr>
        <w:t>医学心理学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</w:t>
      </w:r>
      <w:r>
        <w:rPr>
          <w:rFonts w:ascii="仿宋" w:hAnsi="仿宋" w:eastAsia="仿宋"/>
          <w:b/>
          <w:sz w:val="24"/>
          <w:szCs w:val="24"/>
        </w:rPr>
        <w:t xml:space="preserve">10.57     </w:t>
      </w:r>
      <w:r>
        <w:rPr>
          <w:rFonts w:hint="eastAsia" w:ascii="仿宋" w:hAnsi="仿宋" w:eastAsia="仿宋"/>
          <w:b/>
          <w:sz w:val="24"/>
          <w:szCs w:val="24"/>
        </w:rPr>
        <w:t>医学统计学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</w:p>
    <w:p>
      <w:pPr>
        <w:pStyle w:val="3"/>
        <w:spacing w:before="156" w:beforeLines="50" w:after="156" w:afterLines="50" w:line="360" w:lineRule="auto"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320     临床医学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320.11     临床诊断学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320.1110     症状诊断学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320.1120     物理诊断学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320.1130     机能诊断学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320.1140     医学影像学(包括放射诊断学、同位素诊断学、超声诊断学等)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320.1150     临床放射学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320.1160     实验诊断学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320.14     保健医学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320.1410     康复医学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320.1420     运动医学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320.1430     老年医学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320.17     理疗学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320.21     麻醉学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320.2110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麻醉生理学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320.2120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麻醉药理学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320.2130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麻醉应用解剖学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320.24     内科学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320.2410     心血管病学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320.2415     呼吸病学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 xml:space="preserve">20.2420     </w:t>
      </w:r>
      <w:r>
        <w:rPr>
          <w:rFonts w:hint="eastAsia" w:ascii="仿宋" w:hAnsi="仿宋" w:eastAsia="仿宋"/>
          <w:sz w:val="24"/>
          <w:szCs w:val="24"/>
        </w:rPr>
        <w:t>结核病学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320.2425     消化病学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320.2430     血液病学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320.2435     肾脏病学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320.2440     内分泌病学与代谢病学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320.2445     风湿病学与自体免疫病学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320.2450     变态反应学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320.2455     感染性疾病学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320.2460     传染病学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320.27     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320.2710     普通外科学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320.2715     显微外科学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320.2720     神经外科学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320.2725     颅脑外科学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320.2730     胸外科学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320.2735     心血管外科学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320.2740     泌尿外科学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320.2745     骨外科学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320.2750     烧伤外科学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320.2755     整形外科学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320.2760     器官移植外科学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320.2765     实验外科学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320.31     妇产科学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320.3110     妇科学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320.3120     产科学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320.3130     围产医学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320.3140     助产学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320.3150     胎儿学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320.34     儿科学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320.3410     小儿内科学</w:t>
      </w:r>
    </w:p>
    <w:p>
      <w:pPr>
        <w:pStyle w:val="3"/>
        <w:spacing w:line="360" w:lineRule="auto"/>
        <w:ind w:left="1560" w:hanging="1560" w:hangingChars="650"/>
        <w:rPr>
          <w:rFonts w:ascii="仿宋" w:hAnsi="仿宋" w:eastAsia="仿宋"/>
          <w:color w:val="FF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</w:t>
      </w:r>
      <w:r>
        <w:rPr>
          <w:rFonts w:ascii="仿宋" w:hAnsi="仿宋" w:eastAsia="仿宋"/>
          <w:sz w:val="24"/>
          <w:szCs w:val="24"/>
        </w:rPr>
        <w:t>3420</w:t>
      </w:r>
      <w:r>
        <w:rPr>
          <w:rFonts w:hint="eastAsia" w:ascii="仿宋" w:hAnsi="仿宋" w:eastAsia="仿宋"/>
          <w:sz w:val="24"/>
          <w:szCs w:val="24"/>
        </w:rPr>
        <w:t xml:space="preserve">     小儿外科学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320.37     眼科学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320.41     耳鼻咽喉科学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320.44     口腔医学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320.4410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口腔解剖生理学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320.4415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口腔组织学与口腔病理学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320.4420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口腔材料学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320.4425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口腔影象诊断学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320.4430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口腔内科学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320.4435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口腔颌面外科学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320.4440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口腔矫形学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320.4445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口腔正畸学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320.4450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口腔病预防学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320.47     皮肤病学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320.51     性医学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320.54     神经病学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320.57     精神病学(包括精神卫生及行为医学等)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320.58     重症医学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320.61     急诊医学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320.64     核医学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320.65     全科医学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320.67     肿瘤学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320.6710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肿瘤免疫学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320.6720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肿瘤病因学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320.6730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肿瘤病理学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320.6740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肿瘤诊断学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320.6750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肿瘤治疗学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320.6760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肿瘤预防学</w:t>
      </w:r>
    </w:p>
    <w:p>
      <w:pPr>
        <w:pStyle w:val="3"/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320.6770</w:t>
      </w:r>
      <w:r>
        <w:rPr>
          <w:rFonts w:ascii="仿宋" w:hAnsi="仿宋" w:eastAsia="仿宋"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Cs/>
          <w:sz w:val="24"/>
          <w:szCs w:val="24"/>
        </w:rPr>
        <w:t>实验肿瘤学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</w:t>
      </w:r>
      <w:r>
        <w:rPr>
          <w:rFonts w:ascii="仿宋" w:hAnsi="仿宋" w:eastAsia="仿宋"/>
          <w:b/>
          <w:sz w:val="24"/>
          <w:szCs w:val="24"/>
        </w:rPr>
        <w:t xml:space="preserve">20.71     </w:t>
      </w:r>
      <w:r>
        <w:rPr>
          <w:rFonts w:hint="eastAsia" w:ascii="仿宋" w:hAnsi="仿宋" w:eastAsia="仿宋"/>
          <w:b/>
          <w:sz w:val="24"/>
          <w:szCs w:val="24"/>
        </w:rPr>
        <w:t>护理学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</w:p>
    <w:p>
      <w:pPr>
        <w:pStyle w:val="3"/>
        <w:spacing w:before="156" w:beforeLines="50" w:after="156" w:afterLines="50" w:line="360" w:lineRule="auto"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     预防医学与公共卫生学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330.11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营养学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330.14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毒理学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330.17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消毒学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330.21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流行病学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330.27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媒介生物控制学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330.31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环境医学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330.34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职业病学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330.37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地方病学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330.41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社会医学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330.44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卫生检验学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330.47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食品卫生学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330.51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儿少与学校卫生学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330.54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妇幼卫生学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330.57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环境卫生学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330.61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劳动卫生学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330.64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放射卫生学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330.67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卫生工程学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330.71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卫生经济学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330.7</w:t>
      </w:r>
      <w:r>
        <w:rPr>
          <w:rFonts w:ascii="仿宋" w:hAnsi="仿宋" w:eastAsia="仿宋"/>
          <w:b/>
          <w:bCs/>
          <w:sz w:val="24"/>
          <w:szCs w:val="24"/>
        </w:rPr>
        <w:t xml:space="preserve">2     </w:t>
      </w:r>
      <w:r>
        <w:rPr>
          <w:rFonts w:hint="eastAsia" w:ascii="仿宋" w:hAnsi="仿宋" w:eastAsia="仿宋"/>
          <w:b/>
          <w:bCs/>
          <w:sz w:val="24"/>
          <w:szCs w:val="24"/>
        </w:rPr>
        <w:t>卫生统计学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330.74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优生学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330.77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健康促进与健康教育学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330.81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卫生管理学</w:t>
      </w:r>
    </w:p>
    <w:p>
      <w:pPr>
        <w:pStyle w:val="3"/>
        <w:spacing w:before="156" w:beforeLines="50" w:after="156" w:afterLines="50" w:line="360" w:lineRule="auto"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</w:t>
      </w:r>
      <w:r>
        <w:rPr>
          <w:rFonts w:ascii="仿宋" w:hAnsi="仿宋" w:eastAsia="仿宋"/>
          <w:b/>
          <w:bCs/>
          <w:sz w:val="24"/>
          <w:szCs w:val="24"/>
        </w:rPr>
        <w:t xml:space="preserve">40     </w:t>
      </w:r>
      <w:r>
        <w:rPr>
          <w:rFonts w:hint="eastAsia" w:ascii="仿宋" w:hAnsi="仿宋" w:eastAsia="仿宋"/>
          <w:b/>
          <w:bCs/>
          <w:sz w:val="24"/>
          <w:szCs w:val="24"/>
        </w:rPr>
        <w:t>军事医学与特种医学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340.10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军事医学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340.1010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野战外科学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340.1015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军队流行病学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340.1020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军事环境医学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340.1025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军队卫生学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340.1030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军队卫生装备学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340.1035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军事人机工效学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340.1040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核武器医学防护学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340.1045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化学武器医学防护学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340.1050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生物武器医学防护学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340.1055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激光与微波医学防护学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340.20</w:t>
      </w:r>
      <w:r>
        <w:rPr>
          <w:rFonts w:ascii="仿宋" w:hAnsi="仿宋" w:eastAsia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特种医学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340.2010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航空航天医学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340.2020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潜水医学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340.2030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航海医学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340.2040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法医学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pStyle w:val="3"/>
        <w:spacing w:before="156" w:beforeLines="50" w:after="156" w:afterLines="50" w:line="360" w:lineRule="auto"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350     药学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350.10     药物化学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350.20     生物药物学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350.25     微生物药物学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350.30     放射性药物学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350.35     药剂学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350.40     药效学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350.45     药物管理学</w:t>
      </w:r>
    </w:p>
    <w:p>
      <w:pPr>
        <w:pStyle w:val="3"/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</w:t>
      </w:r>
      <w:r>
        <w:rPr>
          <w:rFonts w:ascii="仿宋" w:hAnsi="仿宋" w:eastAsia="仿宋"/>
          <w:b/>
          <w:bCs/>
          <w:sz w:val="24"/>
          <w:szCs w:val="24"/>
        </w:rPr>
        <w:t xml:space="preserve">50.50     </w:t>
      </w:r>
      <w:r>
        <w:rPr>
          <w:rFonts w:hint="eastAsia" w:ascii="仿宋" w:hAnsi="仿宋" w:eastAsia="仿宋"/>
          <w:b/>
          <w:bCs/>
          <w:sz w:val="24"/>
          <w:szCs w:val="24"/>
        </w:rPr>
        <w:t>药物统计学</w:t>
      </w:r>
    </w:p>
    <w:p>
      <w:pPr>
        <w:pStyle w:val="3"/>
        <w:spacing w:line="360" w:lineRule="auto"/>
        <w:jc w:val="both"/>
        <w:rPr>
          <w:rFonts w:ascii="仿宋" w:hAnsi="仿宋" w:eastAsia="仿宋"/>
          <w:b/>
          <w:sz w:val="24"/>
          <w:szCs w:val="24"/>
        </w:rPr>
      </w:pPr>
    </w:p>
    <w:p>
      <w:pPr>
        <w:pStyle w:val="3"/>
        <w:spacing w:before="156" w:beforeLines="50" w:after="156" w:afterLines="50" w:line="360" w:lineRule="auto"/>
        <w:jc w:val="both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360     中医学与中药学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360.10     中医学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360.1011     中医基础理论（包括经络学等）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360.1014     中医诊断学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360.1017     中医内科学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360.1021     中医外科学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360.1024     中医骨伤科学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360.1027     中医妇科学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360.1031     中医儿科学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360.1034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中医眼科学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360.1041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中医口腔科学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360.1044     中医老年病学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360.1047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针灸学(包括针刺镇痛与麻醉等)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360.1051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按摩推拿学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360.1054     中医养生康复学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360.1057     中医护理学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360.1061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中医食疗学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360.1064     方剂学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360.1067     中医文献学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360.20     民族医学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360.30     中西医结合医学</w:t>
      </w: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360.40     中药学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360.4010     中药化学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360.4015     中药药理学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360.4020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本草学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360.4025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药用植物学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360.4030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中药鉴定学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360.4035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中药炮制学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360.4040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中药药剂学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360.4045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中药资源学</w:t>
      </w:r>
    </w:p>
    <w:p>
      <w:pPr>
        <w:pStyle w:val="3"/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360.4050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>中药管理学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pStyle w:val="3"/>
        <w:spacing w:line="360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 xml:space="preserve">416.60     </w:t>
      </w:r>
      <w:r>
        <w:rPr>
          <w:rFonts w:hint="eastAsia" w:ascii="仿宋" w:hAnsi="仿宋" w:eastAsia="仿宋"/>
          <w:b/>
          <w:sz w:val="24"/>
          <w:szCs w:val="24"/>
        </w:rPr>
        <w:t>生物医学工程学</w:t>
      </w:r>
    </w:p>
    <w:p>
      <w:pPr>
        <w:rPr>
          <w:rFonts w:ascii="仿宋" w:hAnsi="仿宋" w:eastAsia="仿宋"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GB2313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9243D"/>
    <w:rsid w:val="0D79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customStyle="1" w:styleId="6">
    <w:name w:val="标题1工作手册"/>
    <w:basedOn w:val="2"/>
    <w:qFormat/>
    <w:uiPriority w:val="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hAnsi="华文中宋" w:eastAsia="宋体"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2022-03-01T01:22:00Z</dcterms:created>
  <dc:creator>CYC</dc:creator>
  <cp:lastModifiedBy>CYC</cp:lastModifiedBy>
  <dcterms:modified xsi:type="dcterms:W3CDTF">2022-03-01T01:32:25Z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8667D8BA357A4D06A7F653C5415E229E</vt:lpwstr>
  </property>
</Properties>
</file>